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5E9C" w:rsidRPr="00F75AA7" w:rsidRDefault="00AF5E9C" w:rsidP="00AF5E9C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  <w:highlight w:val="white"/>
        </w:rPr>
      </w:pPr>
      <w:r w:rsidRPr="00F75AA7">
        <w:rPr>
          <w:b/>
          <w:color w:val="000000"/>
          <w:sz w:val="28"/>
          <w:szCs w:val="28"/>
          <w:highlight w:val="white"/>
        </w:rPr>
        <w:t>Действия при типовых ситуациях.</w:t>
      </w:r>
    </w:p>
    <w:p w:rsidR="00AF5E9C" w:rsidRPr="00F75AA7" w:rsidRDefault="00AF5E9C" w:rsidP="00AF5E9C">
      <w:pPr>
        <w:shd w:val="clear" w:color="auto" w:fill="FFFFFF"/>
        <w:ind w:right="-54" w:firstLine="720"/>
        <w:jc w:val="center"/>
        <w:rPr>
          <w:color w:val="000000"/>
          <w:highlight w:val="white"/>
        </w:rPr>
      </w:pPr>
    </w:p>
    <w:p w:rsidR="00AF5E9C" w:rsidRPr="00F80583" w:rsidRDefault="00AF5E9C" w:rsidP="00AF5E9C">
      <w:pPr>
        <w:shd w:val="clear" w:color="auto" w:fill="FFFFFF"/>
        <w:ind w:right="-54" w:firstLine="720"/>
        <w:jc w:val="center"/>
        <w:rPr>
          <w:b/>
          <w:color w:val="000000"/>
          <w:sz w:val="28"/>
          <w:szCs w:val="28"/>
        </w:rPr>
      </w:pPr>
      <w:r w:rsidRPr="00F75AA7">
        <w:rPr>
          <w:b/>
          <w:color w:val="000000"/>
          <w:sz w:val="28"/>
          <w:szCs w:val="28"/>
          <w:highlight w:val="white"/>
        </w:rPr>
        <w:t>Обучение руководителя, лица, ответственного за безопасность, сотрудников образовательного учреждения действиям в чрезвычайных ситуациях.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Основными формами антитеррористического обучения являются лекции и семинары, индивидуальная подготовка и общие антитеррористические учения </w:t>
      </w:r>
      <w:r w:rsidRPr="00F75AA7">
        <w:rPr>
          <w:color w:val="000000"/>
          <w:sz w:val="28"/>
          <w:szCs w:val="28"/>
        </w:rPr>
        <w:t>учащихся, воспитанников, сотрудников образовательного учреждения.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Следует также организовывать и совместные антитеррористические учения сотрудников образовательного учреждения с правоохранительными органами, что позволит отладить взаимодействие с правоохранительными органами, глубже понять роль и место объектовых профилактических мероприятий в общей системе профилактических мер по борьбе с терроризмом. 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По мнению специалистов, в настоящее время зачастую единственным методом, позволяющим имитировать и разыгрывать на любом объекте различные нештатные ситуации, когда их нельзя реализовать в действительности или когда их реализация связана с большими временными, финансовыми и другими затратами, являются компьютерные игры-учения</w:t>
      </w:r>
      <w:r w:rsidRPr="00F75AA7">
        <w:rPr>
          <w:color w:val="000000"/>
          <w:sz w:val="28"/>
          <w:szCs w:val="28"/>
        </w:rPr>
        <w:t>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Одно из основных условий эффективности разрабатываемых мероприятий </w:t>
      </w:r>
      <w:proofErr w:type="gramStart"/>
      <w:r>
        <w:rPr>
          <w:b/>
          <w:color w:val="000000"/>
          <w:sz w:val="28"/>
          <w:szCs w:val="28"/>
          <w:highlight w:val="white"/>
        </w:rPr>
        <w:t>-</w:t>
      </w:r>
      <w:r w:rsidRPr="00F75AA7">
        <w:rPr>
          <w:b/>
          <w:i/>
          <w:iCs/>
          <w:color w:val="000000"/>
          <w:sz w:val="28"/>
          <w:szCs w:val="28"/>
          <w:highlight w:val="white"/>
        </w:rPr>
        <w:t>п</w:t>
      </w:r>
      <w:proofErr w:type="gramEnd"/>
      <w:r w:rsidRPr="00F75AA7">
        <w:rPr>
          <w:b/>
          <w:i/>
          <w:iCs/>
          <w:color w:val="000000"/>
          <w:sz w:val="28"/>
          <w:szCs w:val="28"/>
          <w:highlight w:val="white"/>
        </w:rPr>
        <w:t>оддержание системы антитеррористической защиты в постоянной готовности.</w:t>
      </w:r>
      <w:r>
        <w:rPr>
          <w:b/>
          <w:i/>
          <w:iCs/>
          <w:color w:val="000000"/>
          <w:sz w:val="28"/>
          <w:szCs w:val="28"/>
          <w:highlight w:val="white"/>
        </w:rPr>
        <w:t xml:space="preserve"> </w:t>
      </w:r>
      <w:r w:rsidRPr="00F75AA7">
        <w:rPr>
          <w:color w:val="000000"/>
          <w:sz w:val="28"/>
          <w:szCs w:val="28"/>
          <w:highlight w:val="white"/>
        </w:rPr>
        <w:t xml:space="preserve">Беспечность и кампанейщина в этом вопросе </w:t>
      </w:r>
      <w:proofErr w:type="gramStart"/>
      <w:r w:rsidRPr="00F75AA7">
        <w:rPr>
          <w:color w:val="000000"/>
          <w:sz w:val="28"/>
          <w:szCs w:val="28"/>
          <w:highlight w:val="white"/>
        </w:rPr>
        <w:t>недопустимы</w:t>
      </w:r>
      <w:proofErr w:type="gramEnd"/>
      <w:r w:rsidRPr="00F75AA7">
        <w:rPr>
          <w:color w:val="000000"/>
          <w:sz w:val="28"/>
          <w:szCs w:val="28"/>
          <w:highlight w:val="white"/>
        </w:rPr>
        <w:t>. Систематически следует проводить вводный инструктаж при приеме сотрудника на работу, повышении по службе, плановые занятия по подразделениям, внутренние учения для всего персонала и т.д.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Для детального анализа и конкретизации инструктивно- методических рекомендаций целесообразно выделять восемь типовых ситуаций</w:t>
      </w:r>
      <w:r w:rsidRPr="00F75AA7">
        <w:rPr>
          <w:color w:val="000000"/>
          <w:sz w:val="28"/>
          <w:szCs w:val="28"/>
        </w:rPr>
        <w:t>: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обострение </w:t>
      </w:r>
      <w:proofErr w:type="gramStart"/>
      <w:r w:rsidRPr="00F75AA7">
        <w:rPr>
          <w:color w:val="000000"/>
          <w:sz w:val="28"/>
          <w:szCs w:val="28"/>
          <w:highlight w:val="white"/>
        </w:rPr>
        <w:t>криминогенной обстановки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регионе или городе в связи с неблагоприятными социально-политическими и экономическими процессами в стране, продолжающимися военными конфликтами, высказываниями террористами угроз в СМИ;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обнаружение учащимися, воспитанниками, сотрудниками образовательных учреждений предмета с явными признаками ВУ или иного взрывоопасного предмета, способного причинить смерть, серьезные увечья  или существенный материальный ущерб объекту;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 xml:space="preserve">- обнаружение подозрительных предметов, требующих специальной проверки в целях установления их реальной взрывной, радиационной, химической и биологической опасности (предметов, имитирующих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и ВУ, радиационно-опасных предметов, сильнодействующих и ядовитых веществ, животных, инфицированных возбудителями особо опасных инфекций);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(или диверсии) способом взрыва, повлекшей за собой человеческие жертвы, уничтожение и повреждение материальных ценностей, панику, длительное отключение электроэнергии, тепла, газа</w:t>
      </w:r>
      <w:r w:rsidRPr="00F75AA7">
        <w:rPr>
          <w:color w:val="000000"/>
          <w:sz w:val="28"/>
          <w:szCs w:val="28"/>
        </w:rPr>
        <w:t>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- получение руководителем, сотрудниками образовательного учреждения конкретных угроз террористического характера по телефону, в виде анонимных писем или по иным средствам коммуникации;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совершение террористической акции путем захвата и удержания заложников на территории или в помещениях образовательного учреждения;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взаимодействие с правоохранительными органами и другими ведомствами и организациями, прибывшими на объект по факту происшествия террористической или диверсионной окраски;</w:t>
      </w:r>
    </w:p>
    <w:p w:rsidR="00AF5E9C" w:rsidRPr="00F80583" w:rsidRDefault="00AF5E9C" w:rsidP="00AF5E9C">
      <w:pPr>
        <w:shd w:val="clear" w:color="auto" w:fill="FFFFFF"/>
        <w:ind w:right="-54" w:firstLine="720"/>
        <w:jc w:val="both"/>
        <w:rPr>
          <w:color w:val="000000"/>
          <w:sz w:val="28"/>
          <w:szCs w:val="28"/>
          <w:highlight w:val="white"/>
        </w:rPr>
      </w:pPr>
      <w:r w:rsidRPr="00F75AA7">
        <w:rPr>
          <w:color w:val="000000"/>
          <w:sz w:val="28"/>
          <w:szCs w:val="28"/>
          <w:highlight w:val="white"/>
        </w:rPr>
        <w:t>- восстановление нормального режима работы образовательного учреждения, ликвидация последствий происшествия, устранение причин и условий, способствовавших террористическому или диверсионному проявлению и возникновению чрезвычайной ситуации.</w:t>
      </w:r>
    </w:p>
    <w:p w:rsidR="00AF5E9C" w:rsidRPr="00F75AA7" w:rsidRDefault="00AF5E9C" w:rsidP="00AF5E9C">
      <w:pPr>
        <w:shd w:val="clear" w:color="auto" w:fill="FFFFFF"/>
        <w:ind w:left="-48" w:right="-35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AF5E9C" w:rsidRDefault="00AF5E9C" w:rsidP="00AF5E9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AF5E9C" w:rsidRDefault="00AF5E9C" w:rsidP="00AF5E9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</w:p>
    <w:p w:rsidR="00AF5E9C" w:rsidRPr="006D4B68" w:rsidRDefault="00AF5E9C" w:rsidP="00AF5E9C">
      <w:pPr>
        <w:shd w:val="clear" w:color="auto" w:fill="FFFFFF"/>
        <w:ind w:right="-54" w:firstLine="720"/>
        <w:jc w:val="center"/>
        <w:rPr>
          <w:b/>
          <w:bCs/>
          <w:color w:val="000000"/>
          <w:sz w:val="28"/>
          <w:szCs w:val="28"/>
          <w:highlight w:val="white"/>
        </w:rPr>
      </w:pPr>
      <w:r w:rsidRPr="00F75AA7">
        <w:rPr>
          <w:b/>
          <w:bCs/>
          <w:color w:val="000000"/>
          <w:sz w:val="28"/>
          <w:szCs w:val="28"/>
          <w:highlight w:val="white"/>
        </w:rPr>
        <w:t>Взрывные устройства, используемые террористами, способы их доставки к месту проведения теракта.</w:t>
      </w:r>
    </w:p>
    <w:p w:rsidR="00AF5E9C" w:rsidRPr="00F75AA7" w:rsidRDefault="00AF5E9C" w:rsidP="00AF5E9C">
      <w:pPr>
        <w:shd w:val="clear" w:color="auto" w:fill="FFFFFF"/>
        <w:tabs>
          <w:tab w:val="left" w:pos="1042"/>
        </w:tabs>
        <w:ind w:right="-54" w:firstLine="720"/>
        <w:jc w:val="center"/>
      </w:pP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Главным демаскирующим признаком террориста-смертника является наличие при нем взрывного устройства. Такое устройство крепится, как правило, на теле боевика (подозрительные выпуклости в районе пояса), но может использоваться и в качестве носимого объекта, замаскированного под бытовой предмет, детскую коляску и тому подобное.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Характер и мощность используемого в терактах ВУ во многом определяется способом его доставки к объекту. Одним из наиболее простых и широко распространенных является ВУ, </w:t>
      </w:r>
      <w:proofErr w:type="gramStart"/>
      <w:r w:rsidRPr="00F75AA7">
        <w:rPr>
          <w:color w:val="000000"/>
          <w:sz w:val="28"/>
          <w:szCs w:val="28"/>
          <w:highlight w:val="white"/>
        </w:rPr>
        <w:t>переносимое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чемоданах, тюках, пакетах и т.п. В дополнение к взрывчатому веществу (далее -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>) для создания большого поражающего воздействия оно обычно начиняется гвоздями, болтами, стальными шариками. Детонатор ВУ находится в складках одежды или кармане брюк террориста, далее через отверстие в одежде провода тянутся к самому ВУ.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Другим распространенным методом размещения ВУ является применение жилета или поддерживаемого накладными лямками пояса с большим количеством карманов с брикетами ВВ. Имеются два выключателя </w:t>
      </w:r>
      <w:r>
        <w:rPr>
          <w:color w:val="000000"/>
          <w:sz w:val="28"/>
          <w:szCs w:val="28"/>
          <w:highlight w:val="white"/>
        </w:rPr>
        <w:t>-</w:t>
      </w:r>
      <w:r w:rsidRPr="00F75AA7">
        <w:rPr>
          <w:color w:val="000000"/>
          <w:sz w:val="28"/>
          <w:szCs w:val="28"/>
          <w:highlight w:val="white"/>
        </w:rPr>
        <w:t xml:space="preserve"> один для постановки ВУ на боевой взвод, другой - для приведения его в действие (размещается в кармане брюк). Пояс может использоваться и для самоуничтожения террориста при опасности его захвата правоохранительными органами.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Так как обыскивают человека обычно в районе живота, боков и нижней части туловища, появились пояса, носимые на груди. Наиболее совершенные пояса и жилеты имеют минимальное количество металлических элементов, что создает трудности для выявления их с помощью технических средств. Чем сложнее оборудование, тем больше вероятность его отказа, поэтому предпочтение отдается наиболее простым элементам.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lastRenderedPageBreak/>
        <w:t>В настоящее время нательные пояса с ВУ стали меньше по размерам, в них начали использовать взрывчатое вещество, которое не обнаруживается приборами досмотра. Появились электронные взрыватели, соединенные с датчиками кровяного давления и пульса: они приведут ВУ в действие, если террорист будет ранен и не сможет сам его применить. Подобными взрывателями оснащают и террористов с машинами, начиненными взрывчаткой.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Ужесточение форм визуального и технического контроля привело к принципиально новому способу транспортировки ВУ смертником - проглатыванию контейнеров </w:t>
      </w:r>
      <w:proofErr w:type="gramStart"/>
      <w:r w:rsidRPr="00F75AA7">
        <w:rPr>
          <w:color w:val="000000"/>
          <w:sz w:val="28"/>
          <w:szCs w:val="28"/>
          <w:highlight w:val="white"/>
        </w:rPr>
        <w:t>со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взрывчаткой по типу контрабандной транспортировки наркотиков. Небольшие объемы размещаемой подобным образом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тем не менее позволяют гарантиров</w:t>
      </w:r>
      <w:r>
        <w:rPr>
          <w:color w:val="000000"/>
          <w:sz w:val="28"/>
          <w:szCs w:val="28"/>
          <w:highlight w:val="white"/>
        </w:rPr>
        <w:t>анно разрушить любой современный</w:t>
      </w:r>
      <w:r w:rsidRPr="00F75AA7">
        <w:rPr>
          <w:color w:val="000000"/>
          <w:sz w:val="28"/>
          <w:szCs w:val="28"/>
          <w:highlight w:val="white"/>
        </w:rPr>
        <w:t xml:space="preserve"> авиалайнер, вызвать психологический шок и панику в местах массового скопления людей. Использование «живых бомб» подобного типа может быть первой, отвлекающей частью террористического акта, за которым следует подрыв традиционного ВУ  с высоким поражающим действием.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Наибольшее количество жертв и разрушений от акций смертников возникает в случае использования начиненных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транспортных средств, в т.ч. грузовых и легковых автомашин, мотоциклов, велосипедов, вьючных животных (не исключено использование собак). Количество </w:t>
      </w:r>
      <w:proofErr w:type="gramStart"/>
      <w:r w:rsidRPr="00F75AA7">
        <w:rPr>
          <w:color w:val="000000"/>
          <w:sz w:val="28"/>
          <w:szCs w:val="28"/>
          <w:highlight w:val="white"/>
        </w:rPr>
        <w:t>ВВ</w:t>
      </w:r>
      <w:proofErr w:type="gramEnd"/>
      <w:r w:rsidRPr="00F75AA7">
        <w:rPr>
          <w:color w:val="000000"/>
          <w:sz w:val="28"/>
          <w:szCs w:val="28"/>
          <w:highlight w:val="white"/>
        </w:rPr>
        <w:t xml:space="preserve"> в этих случаях ограничивается только грузоподъемностью транспортного средства и его запасами у террористов.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 xml:space="preserve">Внешний вид предмета может скрывать его настоящее назначение. </w:t>
      </w:r>
      <w:proofErr w:type="gramStart"/>
      <w:r w:rsidRPr="00F75AA7">
        <w:rPr>
          <w:color w:val="000000"/>
          <w:sz w:val="28"/>
          <w:szCs w:val="28"/>
          <w:highlight w:val="white"/>
        </w:rPr>
        <w:t>В качестве камуфляжа для взрывных устройств используются обычные бытовые предметы: сумки, пакеты, свертки, коробки, игрушки и т.п., автотранспорт - угнанный, брошенный, без признаков наличия владельца и т.д.</w:t>
      </w:r>
      <w:proofErr w:type="gramEnd"/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Внешние признаки предметов, по которым можно судить о наличии в них взрывных устройств: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наличие связей предмета с объектами окружающей обстановки в виде растяжек, прикрепленной проволоки и т.д.;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необычное размещение обнаруженного предмета;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шумы из обнаруженного подозрительного предмета (характерный звук, присущий часовым механизмам, низкочастотные шумы);</w:t>
      </w:r>
    </w:p>
    <w:p w:rsidR="00AF5E9C" w:rsidRPr="00F75AA7" w:rsidRDefault="00AF5E9C" w:rsidP="00AF5E9C">
      <w:pPr>
        <w:shd w:val="clear" w:color="auto" w:fill="FFFFFF"/>
        <w:ind w:right="-54" w:firstLine="720"/>
        <w:jc w:val="both"/>
        <w:rPr>
          <w:sz w:val="28"/>
          <w:szCs w:val="28"/>
        </w:rPr>
      </w:pPr>
      <w:r w:rsidRPr="00F75AA7">
        <w:rPr>
          <w:color w:val="000000"/>
          <w:sz w:val="28"/>
          <w:szCs w:val="28"/>
          <w:highlight w:val="white"/>
        </w:rPr>
        <w:t>- установленные на обнаруженном предмете различные виды источников питания, проволока, по внешним признакам, схожая с антенной и т.д.</w:t>
      </w:r>
    </w:p>
    <w:p w:rsidR="007914B5" w:rsidRDefault="007914B5"/>
    <w:sectPr w:rsidR="007914B5" w:rsidSect="007914B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F5E9C"/>
    <w:rsid w:val="007914B5"/>
    <w:rsid w:val="00AF5E9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5E9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1072</Words>
  <Characters>6114</Characters>
  <Application>Microsoft Office Word</Application>
  <DocSecurity>0</DocSecurity>
  <Lines>50</Lines>
  <Paragraphs>14</Paragraphs>
  <ScaleCrop>false</ScaleCrop>
  <Company>Reanimator Extreme Edition</Company>
  <LinksUpToDate>false</LinksUpToDate>
  <CharactersWithSpaces>7172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2021-11-16T12:59:00Z</dcterms:created>
  <dcterms:modified xsi:type="dcterms:W3CDTF">2021-11-16T12:59:00Z</dcterms:modified>
</cp:coreProperties>
</file>